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70383" w14:textId="02704465" w:rsidR="001E41F3" w:rsidRDefault="00D50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#108</w:t>
      </w:r>
      <w:r w:rsidR="001E41F3">
        <w:rPr>
          <w:b/>
          <w:i/>
          <w:noProof/>
          <w:sz w:val="28"/>
        </w:rPr>
        <w:tab/>
      </w:r>
      <w:r w:rsidR="00C8727A" w:rsidRPr="001A07A7">
        <w:rPr>
          <w:b/>
          <w:i/>
          <w:noProof/>
          <w:sz w:val="28"/>
        </w:rPr>
        <w:t>R2-19</w:t>
      </w:r>
      <w:r w:rsidR="001A07A7" w:rsidRPr="001A07A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4811</w:t>
      </w:r>
    </w:p>
    <w:p w14:paraId="1B2E9ECB" w14:textId="1C88D23B" w:rsidR="001E41F3" w:rsidRDefault="00D50DA2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22</w:t>
      </w:r>
      <w:r w:rsidR="0003098D">
        <w:rPr>
          <w:b/>
          <w:noProof/>
          <w:sz w:val="24"/>
          <w:vertAlign w:val="superscript"/>
        </w:rPr>
        <w:t>nd</w:t>
      </w:r>
      <w:bookmarkStart w:id="0" w:name="_GoBack"/>
      <w:bookmarkEnd w:id="0"/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5D16A3">
        <w:rPr>
          <w:b/>
          <w:noProof/>
          <w:sz w:val="24"/>
        </w:rPr>
        <w:t>ber</w:t>
      </w:r>
      <w:r w:rsidR="00DC5A22" w:rsidRPr="00DC5A22">
        <w:rPr>
          <w:b/>
          <w:noProof/>
          <w:sz w:val="24"/>
        </w:rPr>
        <w:t xml:space="preserve"> 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7777777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3FE89B3A" w:rsidR="001E41F3" w:rsidRPr="001A07A7" w:rsidRDefault="00A247F6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C964B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837F098" w14:textId="77777777" w:rsidR="001E41F3" w:rsidRPr="001A07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07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3C5F0A7C" w:rsidR="001E41F3" w:rsidRPr="001A07A7" w:rsidRDefault="00D50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03D4E760" w:rsidR="001E41F3" w:rsidRDefault="007E19E4" w:rsidP="007E1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ja-JP"/>
              </w:rPr>
              <w:t xml:space="preserve">Clarification of </w:t>
            </w:r>
            <w:r w:rsidRPr="00DE2ABF">
              <w:rPr>
                <w:rFonts w:cs="Arial"/>
                <w:noProof/>
                <w:lang w:eastAsia="ja-JP"/>
              </w:rPr>
              <w:t>NR-DC synchronization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102BEB2A" w:rsidR="001E41F3" w:rsidRDefault="00D837FD" w:rsidP="00C9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2D92F3D4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964B3">
              <w:rPr>
                <w:noProof/>
              </w:rPr>
              <w:t>15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BD204" w14:textId="77777777" w:rsidR="00CF6101" w:rsidRDefault="00CF6101" w:rsidP="00CF6101">
            <w:pPr>
              <w:pStyle w:val="CRCoverPage"/>
              <w:spacing w:after="0"/>
              <w:ind w:left="100"/>
              <w:rPr>
                <w:ins w:id="3" w:author="ZTE" w:date="2019-10-15T07:02:00Z"/>
              </w:rPr>
            </w:pPr>
            <w:r>
              <w:t xml:space="preserve">At RAN#85 it was agred that, in Rel-15, NR-DC always assumes </w:t>
            </w:r>
            <w:r w:rsidRPr="002E57E8">
              <w:t>slot-level synchronization</w:t>
            </w:r>
            <w:r>
              <w:t xml:space="preserve"> </w:t>
            </w:r>
            <w:r w:rsidRPr="00CF6101">
              <w:rPr>
                <w:rPrChange w:id="4" w:author="ZTE" w:date="2019-10-15T07:00:00Z">
                  <w:rPr>
                    <w:rFonts w:ascii="Times New Roman" w:hAnsi="Times New Roman"/>
                    <w:lang w:eastAsia="ja-JP"/>
                  </w:rPr>
                </w:rPrChange>
              </w:rPr>
              <w:t>between PCell and PSCell</w:t>
            </w:r>
            <w:r>
              <w:t xml:space="preserve">, with no assumption on </w:t>
            </w:r>
            <w:r w:rsidRPr="00CA2EB4">
              <w:t>SFN</w:t>
            </w:r>
            <w:r>
              <w:t xml:space="preserve"> </w:t>
            </w:r>
            <w:r w:rsidRPr="00CA2EB4">
              <w:t>synchronization</w:t>
            </w:r>
            <w:r>
              <w:t xml:space="preserve">. At the same time it was also agreed that it's possible for a UE to indicate support </w:t>
            </w:r>
            <w:r w:rsidRPr="00CA2EB4">
              <w:t xml:space="preserve">NR-DC only </w:t>
            </w:r>
            <w:r>
              <w:t>if</w:t>
            </w:r>
            <w:r w:rsidRPr="00CA2EB4">
              <w:t xml:space="preserve"> SFN</w:t>
            </w:r>
            <w:r>
              <w:t xml:space="preserve"> </w:t>
            </w:r>
            <w:r w:rsidRPr="00CA2EB4">
              <w:t>synchronization between PCell and PSCell</w:t>
            </w:r>
            <w:r>
              <w:t xml:space="preserve"> is also ensured.</w:t>
            </w:r>
          </w:p>
          <w:p w14:paraId="0D911C19" w14:textId="49D02AAA" w:rsidR="00CF6101" w:rsidRDefault="00CF6101" w:rsidP="00CF6101">
            <w:pPr>
              <w:pStyle w:val="CRCoverPage"/>
              <w:spacing w:after="0"/>
              <w:ind w:left="100"/>
            </w:pPr>
            <w:r>
              <w:t>This should be clarified in Stage 2 as well.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186FD4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267E6" w14:textId="6288EB8A" w:rsidR="00CF6101" w:rsidRPr="00CF6101" w:rsidRDefault="00CF6101">
            <w:pPr>
              <w:pStyle w:val="CRCoverPage"/>
              <w:spacing w:after="0"/>
              <w:ind w:left="100"/>
              <w:rPr>
                <w:noProof/>
                <w:rPrChange w:id="5" w:author="ZTE" w:date="2019-10-15T06:53:00Z">
                  <w:rPr>
                    <w:rFonts w:ascii="Arial" w:hAnsi="Arial"/>
                    <w:sz w:val="32"/>
                    <w:lang w:eastAsia="ja-JP"/>
                  </w:rPr>
                </w:rPrChange>
              </w:rPr>
              <w:pPrChange w:id="6" w:author="ZTE" w:date="2019-10-15T06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80"/>
                  <w:textAlignment w:val="baseline"/>
                  <w:outlineLvl w:val="1"/>
                </w:pPr>
              </w:pPrChange>
            </w:pPr>
            <w:r>
              <w:rPr>
                <w:noProof/>
              </w:rPr>
              <w:t xml:space="preserve">Clarification added that, in this version of the specification, NR-DC assumes </w:t>
            </w:r>
            <w:r w:rsidRPr="002E57E8">
              <w:rPr>
                <w:noProof/>
              </w:rPr>
              <w:t>slot-level synchronization</w:t>
            </w:r>
            <w:r>
              <w:rPr>
                <w:noProof/>
              </w:rPr>
              <w:t xml:space="preserve"> </w:t>
            </w:r>
            <w:r w:rsidRPr="00CF6101">
              <w:rPr>
                <w:noProof/>
              </w:rPr>
              <w:t>between PCell and PSCell</w:t>
            </w:r>
            <w:r>
              <w:rPr>
                <w:noProof/>
              </w:rPr>
              <w:t xml:space="preserve">, with no assumption on </w:t>
            </w:r>
            <w:r w:rsidRPr="00CA2EB4">
              <w:rPr>
                <w:noProof/>
              </w:rPr>
              <w:t>SFN</w:t>
            </w:r>
            <w:r>
              <w:rPr>
                <w:noProof/>
              </w:rPr>
              <w:t xml:space="preserve"> </w:t>
            </w:r>
            <w:r w:rsidRPr="00CA2EB4">
              <w:rPr>
                <w:noProof/>
              </w:rPr>
              <w:t>synchronization</w:t>
            </w:r>
            <w:r>
              <w:rPr>
                <w:noProof/>
              </w:rPr>
              <w:t xml:space="preserve">. However, some UEs may indicate they support </w:t>
            </w:r>
            <w:r w:rsidRPr="00CA2EB4">
              <w:rPr>
                <w:noProof/>
              </w:rPr>
              <w:t xml:space="preserve">NR-DC only </w:t>
            </w:r>
            <w:r>
              <w:rPr>
                <w:noProof/>
              </w:rPr>
              <w:t>if</w:t>
            </w:r>
            <w:r w:rsidRPr="00CA2EB4">
              <w:rPr>
                <w:noProof/>
              </w:rPr>
              <w:t xml:space="preserve"> SFN</w:t>
            </w:r>
            <w:r>
              <w:rPr>
                <w:noProof/>
              </w:rPr>
              <w:t xml:space="preserve"> </w:t>
            </w:r>
            <w:r w:rsidRPr="00CA2EB4">
              <w:rPr>
                <w:noProof/>
              </w:rPr>
              <w:t>synchronization between PCell and PSCell</w:t>
            </w:r>
            <w:r>
              <w:rPr>
                <w:noProof/>
              </w:rPr>
              <w:t xml:space="preserve"> is also ensured.</w:t>
            </w:r>
          </w:p>
          <w:p w14:paraId="4F4296B3" w14:textId="77777777" w:rsidR="00CF6101" w:rsidRDefault="00CF61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4C371B77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 xml:space="preserve">Impacted 5G architecture options: </w:t>
            </w:r>
            <w:r w:rsidRPr="00E82A0F">
              <w:rPr>
                <w:noProof/>
              </w:rPr>
              <w:t>NR-DC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0A574189" w14:textId="77777777" w:rsidR="00D837FD" w:rsidRDefault="008617C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663FC4D" w14:textId="77777777" w:rsid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Impacted functionality:</w:t>
            </w:r>
          </w:p>
          <w:p w14:paraId="6280174C" w14:textId="1C4909F7" w:rsidR="00D837FD" w:rsidRPr="00D837FD" w:rsidRDefault="00CF6101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NR-DC operation</w:t>
            </w:r>
          </w:p>
          <w:p w14:paraId="79416783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06E063E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Interoperability issue:</w:t>
            </w:r>
          </w:p>
          <w:p w14:paraId="4F1AAE2E" w14:textId="28B08F39" w:rsidR="008617CD" w:rsidRDefault="00D837FD" w:rsidP="00CF6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No inter</w:t>
            </w:r>
            <w:r w:rsidR="00CF6101">
              <w:rPr>
                <w:lang w:eastAsia="ko-KR"/>
              </w:rPr>
              <w:t>operability issues are foreseen (this CR aligns to Stage 3 description)</w:t>
            </w: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489C34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1CA90C49" w:rsidR="001E41F3" w:rsidRDefault="00CF6101" w:rsidP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is not clear about the synchronization assumptions for NR-DC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6D72BF71" w:rsidR="001E41F3" w:rsidRDefault="00C964B3" w:rsidP="00C9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7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7"/>
    </w:p>
    <w:p w14:paraId="44EF623A" w14:textId="77777777" w:rsidR="00C964B3" w:rsidRPr="00986A8F" w:rsidRDefault="00C964B3" w:rsidP="00C964B3">
      <w:pPr>
        <w:pStyle w:val="Heading1"/>
      </w:pPr>
      <w:bookmarkStart w:id="8" w:name="_Toc20612026"/>
      <w:r w:rsidRPr="00986A8F">
        <w:t>5</w:t>
      </w:r>
      <w:r w:rsidRPr="00986A8F">
        <w:tab/>
        <w:t>Layer 1 related aspects</w:t>
      </w:r>
      <w:bookmarkEnd w:id="8"/>
    </w:p>
    <w:p w14:paraId="2E9829EE" w14:textId="77777777" w:rsidR="00C964B3" w:rsidRPr="00986A8F" w:rsidRDefault="00C964B3" w:rsidP="00C964B3">
      <w:r w:rsidRPr="00986A8F"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1E8D67A7" w14:textId="77777777" w:rsidR="00C964B3" w:rsidRPr="00986A8F" w:rsidRDefault="00C964B3" w:rsidP="00C964B3">
      <w:r w:rsidRPr="00986A8F"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4A62A20B" w14:textId="411E506A" w:rsidR="00C964B3" w:rsidRPr="00C32005" w:rsidRDefault="00C32005">
      <w:pPr>
        <w:rPr>
          <w:rPrChange w:id="9" w:author="ZTE" w:date="2019-10-15T06:53:00Z">
            <w:rPr>
              <w:rFonts w:ascii="Arial" w:hAnsi="Arial"/>
              <w:sz w:val="32"/>
              <w:lang w:eastAsia="ja-JP"/>
            </w:rPr>
          </w:rPrChange>
        </w:rPr>
        <w:pPrChange w:id="10" w:author="ZTE" w:date="2019-10-15T06:53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textAlignment w:val="baseline"/>
            <w:outlineLvl w:val="1"/>
          </w:pPr>
        </w:pPrChange>
      </w:pPr>
      <w:ins w:id="11" w:author="ZTE" w:date="2019-10-15T06:53:00Z">
        <w:r>
          <w:t xml:space="preserve">In this version of the specification, NR-DC assumes </w:t>
        </w:r>
        <w:r w:rsidRPr="002E57E8">
          <w:t>slot-level synchronization</w:t>
        </w:r>
        <w:r>
          <w:t xml:space="preserve"> </w:t>
        </w:r>
        <w:r w:rsidRPr="002E57E8">
          <w:rPr>
            <w:lang w:eastAsia="ja-JP"/>
          </w:rPr>
          <w:t>between PCell and PSCell</w:t>
        </w:r>
        <w:r>
          <w:t xml:space="preserve">, with no assumption on </w:t>
        </w:r>
        <w:r w:rsidRPr="00CA2EB4">
          <w:t>SFN</w:t>
        </w:r>
        <w:r>
          <w:t xml:space="preserve"> </w:t>
        </w:r>
        <w:r w:rsidRPr="00CA2EB4">
          <w:t>synchronization</w:t>
        </w:r>
        <w:r>
          <w:t>. However</w:t>
        </w:r>
      </w:ins>
      <w:ins w:id="12" w:author="ZTE" w:date="2019-10-15T06:57:00Z">
        <w:r w:rsidR="007E19E4">
          <w:t>,</w:t>
        </w:r>
      </w:ins>
      <w:ins w:id="13" w:author="ZTE" w:date="2019-10-15T06:53:00Z">
        <w:r>
          <w:t xml:space="preserve"> </w:t>
        </w:r>
      </w:ins>
      <w:ins w:id="14" w:author="ZTE" w:date="2019-10-15T06:58:00Z">
        <w:r w:rsidR="00CF6101">
          <w:t xml:space="preserve">some </w:t>
        </w:r>
      </w:ins>
      <w:ins w:id="15" w:author="ZTE" w:date="2019-10-15T06:53:00Z">
        <w:r>
          <w:t xml:space="preserve">UEs may indicate they support </w:t>
        </w:r>
        <w:r w:rsidRPr="00CA2EB4">
          <w:t xml:space="preserve">NR-DC only </w:t>
        </w:r>
      </w:ins>
      <w:ins w:id="16" w:author="ZTE" w:date="2019-10-15T06:58:00Z">
        <w:r w:rsidR="007E19E4">
          <w:t>if</w:t>
        </w:r>
      </w:ins>
      <w:ins w:id="17" w:author="ZTE" w:date="2019-10-15T06:53:00Z">
        <w:r w:rsidRPr="00CA2EB4">
          <w:t xml:space="preserve"> SFN</w:t>
        </w:r>
        <w:r>
          <w:t xml:space="preserve"> </w:t>
        </w:r>
        <w:r w:rsidRPr="00CA2EB4">
          <w:t>synchronization between PCell and PSCell</w:t>
        </w:r>
      </w:ins>
      <w:ins w:id="18" w:author="ZTE" w:date="2019-10-15T06:58:00Z">
        <w:r w:rsidR="007E19E4">
          <w:t xml:space="preserve"> is also ensured</w:t>
        </w:r>
      </w:ins>
      <w:ins w:id="19" w:author="ZTE" w:date="2019-10-15T06:53:00Z">
        <w:r>
          <w:t>.</w:t>
        </w:r>
      </w:ins>
    </w:p>
    <w:p w14:paraId="17DA5D10" w14:textId="1D83125D" w:rsidR="000D43B9" w:rsidRPr="009B54C8" w:rsidRDefault="000D43B9" w:rsidP="000D43B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C822536" w14:textId="77777777" w:rsidR="000D43B9" w:rsidRDefault="000D43B9">
      <w:pPr>
        <w:rPr>
          <w:noProof/>
        </w:rPr>
      </w:pPr>
    </w:p>
    <w:sectPr w:rsidR="000D43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593836" w16cid:durableId="21408C01"/>
  <w16cid:commentId w16cid:paraId="21DCEA2D" w16cid:durableId="21408B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6B783" w14:textId="77777777" w:rsidR="000813F8" w:rsidRDefault="000813F8">
      <w:r>
        <w:separator/>
      </w:r>
    </w:p>
  </w:endnote>
  <w:endnote w:type="continuationSeparator" w:id="0">
    <w:p w14:paraId="1F6FBB44" w14:textId="77777777" w:rsidR="000813F8" w:rsidRDefault="0008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AFEF5" w14:textId="77777777" w:rsidR="000813F8" w:rsidRDefault="000813F8">
      <w:r>
        <w:separator/>
      </w:r>
    </w:p>
  </w:footnote>
  <w:footnote w:type="continuationSeparator" w:id="0">
    <w:p w14:paraId="10F9BC5F" w14:textId="77777777" w:rsidR="000813F8" w:rsidRDefault="00081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9BE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AA"/>
    <w:rsid w:val="00022E4A"/>
    <w:rsid w:val="0003098D"/>
    <w:rsid w:val="0006669F"/>
    <w:rsid w:val="000736E7"/>
    <w:rsid w:val="00077C69"/>
    <w:rsid w:val="000813F8"/>
    <w:rsid w:val="000A6394"/>
    <w:rsid w:val="000B3190"/>
    <w:rsid w:val="000B7FED"/>
    <w:rsid w:val="000C038A"/>
    <w:rsid w:val="000C6598"/>
    <w:rsid w:val="000D43B9"/>
    <w:rsid w:val="00103835"/>
    <w:rsid w:val="00106696"/>
    <w:rsid w:val="00145D43"/>
    <w:rsid w:val="001477C9"/>
    <w:rsid w:val="00175B1A"/>
    <w:rsid w:val="00192C46"/>
    <w:rsid w:val="00197D5E"/>
    <w:rsid w:val="001A07A7"/>
    <w:rsid w:val="001A08B3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370C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D7BF3"/>
    <w:rsid w:val="003E1A36"/>
    <w:rsid w:val="003F34FA"/>
    <w:rsid w:val="00410371"/>
    <w:rsid w:val="004242F1"/>
    <w:rsid w:val="00426C26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01E2E"/>
    <w:rsid w:val="00603EDC"/>
    <w:rsid w:val="00620B17"/>
    <w:rsid w:val="00621188"/>
    <w:rsid w:val="006257ED"/>
    <w:rsid w:val="00626435"/>
    <w:rsid w:val="0068319D"/>
    <w:rsid w:val="00695808"/>
    <w:rsid w:val="00695F21"/>
    <w:rsid w:val="006B46FB"/>
    <w:rsid w:val="006E21FB"/>
    <w:rsid w:val="006F3662"/>
    <w:rsid w:val="007009F0"/>
    <w:rsid w:val="00704E49"/>
    <w:rsid w:val="00737BEF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E19E4"/>
    <w:rsid w:val="007F7259"/>
    <w:rsid w:val="00801AFF"/>
    <w:rsid w:val="008040A8"/>
    <w:rsid w:val="00806CA5"/>
    <w:rsid w:val="00816A0C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75BD8"/>
    <w:rsid w:val="009777D9"/>
    <w:rsid w:val="00991B88"/>
    <w:rsid w:val="009925CF"/>
    <w:rsid w:val="009A5753"/>
    <w:rsid w:val="009A579D"/>
    <w:rsid w:val="009E3297"/>
    <w:rsid w:val="009F734F"/>
    <w:rsid w:val="00A019E6"/>
    <w:rsid w:val="00A20403"/>
    <w:rsid w:val="00A246B6"/>
    <w:rsid w:val="00A247F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2895"/>
    <w:rsid w:val="00B67B97"/>
    <w:rsid w:val="00B73B6D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122FA"/>
    <w:rsid w:val="00C22667"/>
    <w:rsid w:val="00C32005"/>
    <w:rsid w:val="00C3741A"/>
    <w:rsid w:val="00C46BA2"/>
    <w:rsid w:val="00C65BA3"/>
    <w:rsid w:val="00C66BA2"/>
    <w:rsid w:val="00C82C64"/>
    <w:rsid w:val="00C8727A"/>
    <w:rsid w:val="00C95985"/>
    <w:rsid w:val="00C964B3"/>
    <w:rsid w:val="00CB0B4D"/>
    <w:rsid w:val="00CB1F68"/>
    <w:rsid w:val="00CC5026"/>
    <w:rsid w:val="00CC68D0"/>
    <w:rsid w:val="00CF6101"/>
    <w:rsid w:val="00D03F9A"/>
    <w:rsid w:val="00D06D51"/>
    <w:rsid w:val="00D24991"/>
    <w:rsid w:val="00D321F4"/>
    <w:rsid w:val="00D36A32"/>
    <w:rsid w:val="00D470DC"/>
    <w:rsid w:val="00D47C0B"/>
    <w:rsid w:val="00D50255"/>
    <w:rsid w:val="00D50DA2"/>
    <w:rsid w:val="00D66520"/>
    <w:rsid w:val="00D837FD"/>
    <w:rsid w:val="00D90FFA"/>
    <w:rsid w:val="00DB4935"/>
    <w:rsid w:val="00DC4302"/>
    <w:rsid w:val="00DC5A22"/>
    <w:rsid w:val="00DE34CF"/>
    <w:rsid w:val="00E12A93"/>
    <w:rsid w:val="00E13F3D"/>
    <w:rsid w:val="00E34898"/>
    <w:rsid w:val="00E53C64"/>
    <w:rsid w:val="00E549E9"/>
    <w:rsid w:val="00E82A0F"/>
    <w:rsid w:val="00E865DD"/>
    <w:rsid w:val="00EB09B7"/>
    <w:rsid w:val="00EE7D7C"/>
    <w:rsid w:val="00F25D98"/>
    <w:rsid w:val="00F300FB"/>
    <w:rsid w:val="00F44F9C"/>
    <w:rsid w:val="00F75812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D837F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D4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43B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3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FF3C7-D579-4FF1-B7B1-21C496841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897016-FA55-4F5B-AC81-9A59A7AC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</cp:revision>
  <cp:lastPrinted>1899-12-31T23:00:00Z</cp:lastPrinted>
  <dcterms:created xsi:type="dcterms:W3CDTF">2019-11-07T08:00:00Z</dcterms:created>
  <dcterms:modified xsi:type="dcterms:W3CDTF">2019-11-08T05:48:00Z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